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A7" w:rsidRPr="002753A7" w:rsidRDefault="002753A7" w:rsidP="002753A7">
      <w:pPr>
        <w:spacing w:after="300" w:line="330" w:lineRule="atLeast"/>
        <w:jc w:val="center"/>
        <w:rPr>
          <w:rFonts w:ascii="Lucida Sans Unicode" w:eastAsia="Calibri" w:hAnsi="Lucida Sans Unicode" w:cs="Lucida Sans Unicode"/>
          <w:b/>
          <w:bCs/>
          <w:color w:val="191919"/>
          <w:sz w:val="42"/>
          <w:szCs w:val="42"/>
          <w:lang w:eastAsia="hr-HR"/>
        </w:rPr>
      </w:pPr>
      <w:r w:rsidRPr="002753A7">
        <w:rPr>
          <w:rFonts w:ascii="Lucida Sans Unicode" w:eastAsia="Calibri" w:hAnsi="Lucida Sans Unicode" w:cs="Lucida Sans Unicode"/>
          <w:b/>
          <w:bCs/>
          <w:color w:val="191919"/>
          <w:sz w:val="42"/>
          <w:szCs w:val="42"/>
          <w:lang w:eastAsia="hr-HR"/>
        </w:rPr>
        <w:t xml:space="preserve">Obavijest o javnom izlaganju Nacrta prijedloga </w:t>
      </w:r>
      <w:r w:rsidR="008B0F6E">
        <w:rPr>
          <w:rFonts w:ascii="Lucida Sans Unicode" w:eastAsia="Calibri" w:hAnsi="Lucida Sans Unicode" w:cs="Lucida Sans Unicode"/>
          <w:b/>
          <w:bCs/>
          <w:color w:val="191919"/>
          <w:sz w:val="42"/>
          <w:szCs w:val="42"/>
          <w:lang w:eastAsia="hr-HR"/>
        </w:rPr>
        <w:t>zakona o genetski modificiranim organizmima</w:t>
      </w:r>
      <w:r w:rsidRPr="002753A7">
        <w:rPr>
          <w:rFonts w:ascii="Lucida Sans Unicode" w:eastAsia="Calibri" w:hAnsi="Lucida Sans Unicode" w:cs="Lucida Sans Unicode"/>
          <w:b/>
          <w:bCs/>
          <w:color w:val="191919"/>
          <w:sz w:val="42"/>
          <w:szCs w:val="42"/>
          <w:lang w:eastAsia="hr-HR"/>
        </w:rPr>
        <w:t xml:space="preserve"> i Iskaza o procjeni učinaka propisa</w:t>
      </w:r>
    </w:p>
    <w:p w:rsidR="002753A7" w:rsidRPr="002753A7" w:rsidRDefault="002753A7" w:rsidP="002753A7">
      <w:pPr>
        <w:spacing w:after="0" w:line="330" w:lineRule="atLeast"/>
        <w:jc w:val="both"/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</w:pPr>
    </w:p>
    <w:p w:rsidR="002753A7" w:rsidRPr="002753A7" w:rsidRDefault="002753A7" w:rsidP="002753A7">
      <w:pPr>
        <w:spacing w:after="0" w:line="330" w:lineRule="atLeast"/>
        <w:jc w:val="both"/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</w:pPr>
    </w:p>
    <w:p w:rsidR="00467B3C" w:rsidRDefault="00467B3C" w:rsidP="00467B3C">
      <w:pPr>
        <w:spacing w:after="0" w:line="330" w:lineRule="atLeast"/>
        <w:jc w:val="both"/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>Sukladno članku</w:t>
      </w:r>
      <w:r w:rsidRPr="00467B3C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 xml:space="preserve"> 13.</w:t>
      </w:r>
      <w:r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 xml:space="preserve"> Zakona o procjeni učinaka propisa („Narodne novine“, broj 44/17)</w:t>
      </w:r>
      <w:r w:rsidRPr="00467B3C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 xml:space="preserve"> </w:t>
      </w:r>
      <w:r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>o</w:t>
      </w:r>
      <w:r w:rsidR="002545E8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 xml:space="preserve"> Iskazu i N</w:t>
      </w:r>
      <w:r w:rsidRPr="00467B3C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 xml:space="preserve">acrtu prijedloga zakona provodi se </w:t>
      </w:r>
      <w:r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>javn</w:t>
      </w:r>
      <w:r w:rsidRPr="00467B3C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 xml:space="preserve">o izlaganje materije koja je predmet savjetovanja. </w:t>
      </w:r>
    </w:p>
    <w:p w:rsidR="002753A7" w:rsidRPr="002753A7" w:rsidRDefault="002753A7" w:rsidP="00467B3C">
      <w:pPr>
        <w:spacing w:after="0" w:line="330" w:lineRule="atLeast"/>
        <w:jc w:val="both"/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</w:pPr>
      <w:r w:rsidRPr="002753A7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br/>
        <w:t xml:space="preserve">Javno izlaganje održat će se dana </w:t>
      </w:r>
      <w:r w:rsidR="008B0F6E" w:rsidRPr="008B0F6E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>24.</w:t>
      </w:r>
      <w:r w:rsidR="008B0F6E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 xml:space="preserve"> svibnja</w:t>
      </w:r>
      <w:r w:rsidR="008B0F6E" w:rsidRPr="008B0F6E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 xml:space="preserve"> 2019.</w:t>
      </w:r>
      <w:r w:rsidR="008B0F6E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>,</w:t>
      </w:r>
      <w:bookmarkStart w:id="0" w:name="_GoBack"/>
      <w:bookmarkEnd w:id="0"/>
      <w:r w:rsidR="008B0F6E" w:rsidRPr="008B0F6E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 xml:space="preserve"> s početkom u 13:30</w:t>
      </w:r>
      <w:r w:rsidR="008B0F6E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 xml:space="preserve"> sati</w:t>
      </w:r>
      <w:r w:rsidRPr="008B0F6E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>,</w:t>
      </w:r>
      <w:r w:rsidRPr="002753A7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 xml:space="preserve"> u Ministarstvu zdravstva, Ksaver 200 a, Zagreb, </w:t>
      </w:r>
      <w:r w:rsidR="008B0F6E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>u sobi 304</w:t>
      </w:r>
      <w:r w:rsidRPr="002753A7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>.</w:t>
      </w:r>
    </w:p>
    <w:p w:rsidR="002753A7" w:rsidRDefault="002753A7" w:rsidP="002753A7">
      <w:pPr>
        <w:spacing w:after="0" w:line="330" w:lineRule="atLeast"/>
        <w:jc w:val="both"/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</w:pPr>
      <w:r w:rsidRPr="002753A7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br/>
        <w:t xml:space="preserve">Nacrt prijedloga </w:t>
      </w:r>
      <w:r w:rsidR="008B0F6E" w:rsidRPr="008B0F6E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>zakona o genetski modificiranim organizmima</w:t>
      </w:r>
      <w:r w:rsidRPr="008B0F6E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 xml:space="preserve"> </w:t>
      </w:r>
      <w:r w:rsidRPr="002753A7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 xml:space="preserve">i </w:t>
      </w:r>
      <w:r w:rsidR="00467B3C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>Iskaz</w:t>
      </w:r>
      <w:r w:rsidRPr="002753A7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 xml:space="preserve"> o procjeni učinaka propisa dostupni su na središnjem državnom internetskom portalu za savjetovanja s javnošću „e-Savjetovanja“ i na mrežnoj stranici Ministarstva zdravstva na sljedećim poveznicama:</w:t>
      </w:r>
      <w:r w:rsidR="008B0F6E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 xml:space="preserve"> </w:t>
      </w:r>
    </w:p>
    <w:p w:rsidR="008B0F6E" w:rsidRDefault="008B0F6E" w:rsidP="002753A7">
      <w:pPr>
        <w:spacing w:after="0" w:line="330" w:lineRule="atLeast"/>
        <w:jc w:val="both"/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</w:pPr>
    </w:p>
    <w:p w:rsidR="008B0F6E" w:rsidRDefault="008B0F6E" w:rsidP="002753A7">
      <w:pPr>
        <w:spacing w:after="0" w:line="330" w:lineRule="atLeast"/>
        <w:jc w:val="both"/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</w:pPr>
      <w:hyperlink r:id="rId5" w:history="1">
        <w:r w:rsidRPr="00E6388C">
          <w:rPr>
            <w:rStyle w:val="Hiperveza"/>
            <w:rFonts w:ascii="Lucida Sans Unicode" w:eastAsia="Calibri" w:hAnsi="Lucida Sans Unicode" w:cs="Lucida Sans Unicode"/>
            <w:sz w:val="21"/>
            <w:szCs w:val="21"/>
            <w:lang w:eastAsia="hr-HR"/>
          </w:rPr>
          <w:t>https://esavjetovanja.gov.hr/ECon/MainScreen?entityId=10946</w:t>
        </w:r>
      </w:hyperlink>
    </w:p>
    <w:p w:rsidR="008B0F6E" w:rsidRDefault="008B0F6E" w:rsidP="002753A7">
      <w:pPr>
        <w:spacing w:after="0" w:line="330" w:lineRule="atLeast"/>
        <w:jc w:val="both"/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</w:pPr>
    </w:p>
    <w:p w:rsidR="008B0F6E" w:rsidRDefault="008B0F6E" w:rsidP="002753A7">
      <w:pPr>
        <w:spacing w:after="0" w:line="330" w:lineRule="atLeast"/>
        <w:jc w:val="both"/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</w:pPr>
      <w:hyperlink r:id="rId6" w:history="1">
        <w:r w:rsidRPr="00E6388C">
          <w:rPr>
            <w:rStyle w:val="Hiperveza"/>
            <w:rFonts w:ascii="Lucida Sans Unicode" w:eastAsia="Calibri" w:hAnsi="Lucida Sans Unicode" w:cs="Lucida Sans Unicode"/>
            <w:sz w:val="21"/>
            <w:szCs w:val="21"/>
            <w:lang w:eastAsia="hr-HR"/>
          </w:rPr>
          <w:t>https://zdravlje.gov.hr/pristup-informacijama/savjetovanje-sa-zainteresiranom-javnoscu-1475/otvorena-savjetovanja/nacrt-prijedloga-zakona-o-genetski-modificiranim-organizmima/3609</w:t>
        </w:r>
      </w:hyperlink>
    </w:p>
    <w:p w:rsidR="008B0F6E" w:rsidRPr="002753A7" w:rsidRDefault="008B0F6E" w:rsidP="002753A7">
      <w:pPr>
        <w:spacing w:after="0" w:line="330" w:lineRule="atLeast"/>
        <w:jc w:val="both"/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</w:pPr>
    </w:p>
    <w:p w:rsidR="002753A7" w:rsidRPr="002753A7" w:rsidRDefault="002753A7" w:rsidP="008B0F6E">
      <w:pPr>
        <w:spacing w:after="0" w:line="330" w:lineRule="atLeast"/>
        <w:jc w:val="both"/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</w:pPr>
      <w:r w:rsidRPr="002753A7">
        <w:rPr>
          <w:rFonts w:ascii="Lucida Sans Unicode" w:eastAsia="Calibri" w:hAnsi="Lucida Sans Unicode" w:cs="Lucida Sans Unicode"/>
          <w:color w:val="424242"/>
          <w:sz w:val="21"/>
          <w:szCs w:val="21"/>
          <w:lang w:eastAsia="hr-HR"/>
        </w:rPr>
        <w:t>Pozivaju se svi zainteresirani da prisustvuju navedenom izlaganju, na kojem mogu iznositi svoje primjedbe i prijedloge vezane uz navedenu materiju.</w:t>
      </w:r>
    </w:p>
    <w:p w:rsidR="002753A7" w:rsidRPr="002753A7" w:rsidRDefault="002753A7" w:rsidP="002753A7">
      <w:pPr>
        <w:spacing w:after="0" w:line="240" w:lineRule="auto"/>
        <w:rPr>
          <w:rFonts w:ascii="Calibri" w:eastAsia="Calibri" w:hAnsi="Calibri" w:cs="Calibri"/>
        </w:rPr>
      </w:pPr>
    </w:p>
    <w:p w:rsidR="00741189" w:rsidRPr="00741189" w:rsidRDefault="00741189" w:rsidP="007411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71D31" w:rsidRPr="00741189" w:rsidRDefault="00771D31">
      <w:pPr>
        <w:rPr>
          <w:rFonts w:ascii="Arial" w:hAnsi="Arial" w:cs="Arial"/>
          <w:sz w:val="24"/>
          <w:szCs w:val="24"/>
        </w:rPr>
      </w:pPr>
    </w:p>
    <w:sectPr w:rsidR="00771D31" w:rsidRPr="0074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D282A"/>
    <w:multiLevelType w:val="hybridMultilevel"/>
    <w:tmpl w:val="2F0E8FE6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2826C4"/>
    <w:multiLevelType w:val="hybridMultilevel"/>
    <w:tmpl w:val="269A2DA0"/>
    <w:lvl w:ilvl="0" w:tplc="76C8790C">
      <w:numFmt w:val="bullet"/>
      <w:lvlText w:val="-"/>
      <w:lvlJc w:val="left"/>
      <w:pPr>
        <w:ind w:left="915" w:hanging="555"/>
      </w:pPr>
      <w:rPr>
        <w:rFonts w:ascii="Lucida Sans Unicode" w:eastAsia="Calibr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32"/>
    <w:rsid w:val="002545E8"/>
    <w:rsid w:val="002753A7"/>
    <w:rsid w:val="00467B3C"/>
    <w:rsid w:val="00490132"/>
    <w:rsid w:val="005844FB"/>
    <w:rsid w:val="00741189"/>
    <w:rsid w:val="00771D31"/>
    <w:rsid w:val="008B0F6E"/>
    <w:rsid w:val="00A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0105"/>
  <w15:chartTrackingRefBased/>
  <w15:docId w15:val="{147A8236-CBD1-42CE-96A4-83D3968B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18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4118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411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avlje.gov.hr/pristup-informacijama/savjetovanje-sa-zainteresiranom-javnoscu-1475/otvorena-savjetovanja/nacrt-prijedloga-zakona-o-genetski-modificiranim-organizmima/3609" TargetMode="External"/><Relationship Id="rId5" Type="http://schemas.openxmlformats.org/officeDocument/2006/relationships/hyperlink" Target="https://esavjetovanja.gov.hr/ECon/MainScreen?entityId=10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6</cp:revision>
  <dcterms:created xsi:type="dcterms:W3CDTF">2019-05-20T12:43:00Z</dcterms:created>
  <dcterms:modified xsi:type="dcterms:W3CDTF">2019-05-21T09:17:00Z</dcterms:modified>
</cp:coreProperties>
</file>